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7C" w:rsidRPr="007F0CCC" w:rsidRDefault="00693489" w:rsidP="001B4C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CCC">
        <w:rPr>
          <w:rFonts w:ascii="Times New Roman" w:hAnsi="Times New Roman" w:cs="Times New Roman"/>
          <w:b/>
          <w:sz w:val="28"/>
          <w:szCs w:val="28"/>
          <w:u w:val="single"/>
        </w:rPr>
        <w:t>Practice Titration Lab</w:t>
      </w:r>
    </w:p>
    <w:p w:rsidR="00944134" w:rsidRPr="007F0CCC" w:rsidRDefault="006F1AA0" w:rsidP="00944134">
      <w:pPr>
        <w:pStyle w:val="NormalWeb"/>
        <w:jc w:val="center"/>
        <w:rPr>
          <w:sz w:val="28"/>
          <w:szCs w:val="28"/>
        </w:rPr>
      </w:pPr>
      <w:r w:rsidRPr="007F0CCC"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.15pt;margin-top:239.9pt;width:164.75pt;height:22.6pt;z-index:251660288;mso-width-relative:margin;mso-height-relative:margin" strokecolor="white [3212]">
            <v:textbox>
              <w:txbxContent>
                <w:p w:rsidR="007C114A" w:rsidRPr="00944134" w:rsidRDefault="007C114A">
                  <w:pPr>
                    <w:rPr>
                      <w:b/>
                      <w:sz w:val="18"/>
                      <w:szCs w:val="18"/>
                      <w:lang w:val="en-CA"/>
                    </w:rPr>
                  </w:pPr>
                  <w:r w:rsidRPr="00944134">
                    <w:rPr>
                      <w:b/>
                      <w:sz w:val="18"/>
                      <w:szCs w:val="18"/>
                      <w:lang w:val="en-CA"/>
                    </w:rPr>
                    <w:t>Flask containing Acid and indicator</w:t>
                  </w:r>
                </w:p>
              </w:txbxContent>
            </v:textbox>
          </v:shape>
        </w:pict>
      </w:r>
      <w:r w:rsidR="00944134" w:rsidRPr="007F0CCC">
        <w:rPr>
          <w:noProof/>
          <w:sz w:val="28"/>
          <w:szCs w:val="28"/>
        </w:rPr>
        <w:drawing>
          <wp:inline distT="0" distB="0" distL="0" distR="0">
            <wp:extent cx="4765675" cy="3810000"/>
            <wp:effectExtent l="19050" t="0" r="0" b="0"/>
            <wp:docPr id="3" name="Picture 1" descr="http://wwwchem.csustan.edu/consumer/vinegar/bu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chem.csustan.edu/consumer/vinegar/bur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134" w:rsidRPr="007F0CCC">
        <w:rPr>
          <w:sz w:val="28"/>
          <w:szCs w:val="28"/>
        </w:rPr>
        <w:t>.</w:t>
      </w:r>
    </w:p>
    <w:p w:rsidR="00944134" w:rsidRPr="007F0CCC" w:rsidRDefault="00944134" w:rsidP="00944134">
      <w:pPr>
        <w:pStyle w:val="NormalWeb"/>
        <w:jc w:val="center"/>
        <w:rPr>
          <w:sz w:val="28"/>
          <w:szCs w:val="28"/>
        </w:rPr>
      </w:pPr>
      <w:proofErr w:type="gramStart"/>
      <w:r w:rsidRPr="007F0CCC">
        <w:rPr>
          <w:sz w:val="28"/>
          <w:szCs w:val="28"/>
        </w:rPr>
        <w:t>Figure 1.</w:t>
      </w:r>
      <w:proofErr w:type="gramEnd"/>
    </w:p>
    <w:p w:rsidR="00944134" w:rsidRPr="007F0CCC" w:rsidRDefault="00944134" w:rsidP="00944134">
      <w:pPr>
        <w:pStyle w:val="NormalWeb"/>
        <w:jc w:val="center"/>
        <w:rPr>
          <w:sz w:val="28"/>
          <w:szCs w:val="28"/>
        </w:rPr>
      </w:pPr>
      <w:r w:rsidRPr="007F0CCC">
        <w:rPr>
          <w:sz w:val="28"/>
          <w:szCs w:val="28"/>
        </w:rPr>
        <w:t>Titration Apparatus</w:t>
      </w:r>
    </w:p>
    <w:p w:rsidR="00944134" w:rsidRPr="007F0CCC" w:rsidRDefault="00944134" w:rsidP="00944134">
      <w:pPr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 xml:space="preserve">How do we know when the equivalence point has been reached? That is, how do we know when to stop adding base? The answer is that we add an </w:t>
      </w:r>
      <w:r w:rsidRPr="007F0CCC">
        <w:rPr>
          <w:rStyle w:val="Strong"/>
          <w:rFonts w:ascii="Times New Roman" w:hAnsi="Times New Roman" w:cs="Times New Roman"/>
          <w:sz w:val="28"/>
          <w:szCs w:val="28"/>
        </w:rPr>
        <w:t>indicator</w:t>
      </w:r>
      <w:r w:rsidRPr="007F0CCC">
        <w:rPr>
          <w:rFonts w:ascii="Times New Roman" w:hAnsi="Times New Roman" w:cs="Times New Roman"/>
          <w:sz w:val="28"/>
          <w:szCs w:val="28"/>
        </w:rPr>
        <w:t xml:space="preserve">. An indicator is a substance whose color depends on the acidity of a solution. In this experiment we will be using the indicator </w:t>
      </w:r>
      <w:r w:rsidRPr="007F0CCC">
        <w:rPr>
          <w:rStyle w:val="Strong"/>
          <w:rFonts w:ascii="Times New Roman" w:hAnsi="Times New Roman" w:cs="Times New Roman"/>
          <w:sz w:val="28"/>
          <w:szCs w:val="28"/>
        </w:rPr>
        <w:t>phenolphthalein</w:t>
      </w:r>
      <w:r w:rsidRPr="007F0CCC">
        <w:rPr>
          <w:rFonts w:ascii="Times New Roman" w:hAnsi="Times New Roman" w:cs="Times New Roman"/>
          <w:sz w:val="28"/>
          <w:szCs w:val="28"/>
        </w:rPr>
        <w:t xml:space="preserve">. Phenolphthalein is pink in acidic solutions and </w:t>
      </w:r>
      <w:proofErr w:type="spellStart"/>
      <w:r w:rsidRPr="007F0CCC">
        <w:rPr>
          <w:rFonts w:ascii="Times New Roman" w:hAnsi="Times New Roman" w:cs="Times New Roman"/>
          <w:sz w:val="28"/>
          <w:szCs w:val="28"/>
        </w:rPr>
        <w:t>colourless</w:t>
      </w:r>
      <w:proofErr w:type="spellEnd"/>
      <w:r w:rsidRPr="007F0CCC">
        <w:rPr>
          <w:rFonts w:ascii="Times New Roman" w:hAnsi="Times New Roman" w:cs="Times New Roman"/>
          <w:sz w:val="28"/>
          <w:szCs w:val="28"/>
        </w:rPr>
        <w:t xml:space="preserve"> in basic solutions. The phenolphthalein is added to the vinegar solution before starting the titration. At the equivalence point the indicator changes from colorless to a faint pink </w:t>
      </w:r>
      <w:proofErr w:type="spellStart"/>
      <w:r w:rsidRPr="007F0CCC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7F0CCC">
        <w:rPr>
          <w:rFonts w:ascii="Times New Roman" w:hAnsi="Times New Roman" w:cs="Times New Roman"/>
          <w:sz w:val="28"/>
          <w:szCs w:val="28"/>
        </w:rPr>
        <w:t xml:space="preserve">. The faint pink color at the end-point should persist for at least 30 seconds of swirling to be accepted as genuine.  </w:t>
      </w:r>
    </w:p>
    <w:p w:rsidR="00693489" w:rsidRPr="007F0CCC" w:rsidRDefault="00693489">
      <w:pPr>
        <w:rPr>
          <w:rFonts w:ascii="Times New Roman" w:hAnsi="Times New Roman" w:cs="Times New Roman"/>
          <w:sz w:val="28"/>
          <w:szCs w:val="28"/>
        </w:rPr>
      </w:pPr>
    </w:p>
    <w:p w:rsidR="001D46C2" w:rsidRPr="007F0CCC" w:rsidRDefault="001D46C2" w:rsidP="001D46C2">
      <w:pPr>
        <w:pStyle w:val="NormalWeb"/>
        <w:jc w:val="center"/>
        <w:rPr>
          <w:sz w:val="28"/>
          <w:szCs w:val="28"/>
        </w:rPr>
      </w:pPr>
      <w:r w:rsidRPr="007F0CCC">
        <w:rPr>
          <w:sz w:val="28"/>
          <w:szCs w:val="28"/>
        </w:rPr>
        <w:t>.</w:t>
      </w:r>
    </w:p>
    <w:p w:rsidR="001D46C2" w:rsidRPr="007F0CCC" w:rsidRDefault="001D46C2" w:rsidP="001D46C2">
      <w:pPr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lastRenderedPageBreak/>
        <w:t xml:space="preserve">How do we know when the equivalence point has been reached? That is, how do we know when to stop adding base? The answer is that we add an </w:t>
      </w:r>
      <w:r w:rsidRPr="007F0CCC">
        <w:rPr>
          <w:rStyle w:val="Strong"/>
          <w:rFonts w:ascii="Times New Roman" w:hAnsi="Times New Roman" w:cs="Times New Roman"/>
          <w:sz w:val="28"/>
          <w:szCs w:val="28"/>
        </w:rPr>
        <w:t>indicator</w:t>
      </w:r>
      <w:r w:rsidRPr="007F0CCC">
        <w:rPr>
          <w:rFonts w:ascii="Times New Roman" w:hAnsi="Times New Roman" w:cs="Times New Roman"/>
          <w:sz w:val="28"/>
          <w:szCs w:val="28"/>
        </w:rPr>
        <w:t xml:space="preserve">. An indicator is a substance whose color depends on the acidity of a solution. In this experiment we will be using the indicator </w:t>
      </w:r>
      <w:r w:rsidRPr="007F0CCC">
        <w:rPr>
          <w:rStyle w:val="Strong"/>
          <w:rFonts w:ascii="Times New Roman" w:hAnsi="Times New Roman" w:cs="Times New Roman"/>
          <w:sz w:val="28"/>
          <w:szCs w:val="28"/>
        </w:rPr>
        <w:t>phenolphthalein</w:t>
      </w:r>
      <w:r w:rsidRPr="007F0CCC">
        <w:rPr>
          <w:rFonts w:ascii="Times New Roman" w:hAnsi="Times New Roman" w:cs="Times New Roman"/>
          <w:sz w:val="28"/>
          <w:szCs w:val="28"/>
        </w:rPr>
        <w:t xml:space="preserve">. Phenolphthalein is pink in acidic solutions and </w:t>
      </w:r>
      <w:proofErr w:type="spellStart"/>
      <w:r w:rsidRPr="007F0CCC">
        <w:rPr>
          <w:rFonts w:ascii="Times New Roman" w:hAnsi="Times New Roman" w:cs="Times New Roman"/>
          <w:sz w:val="28"/>
          <w:szCs w:val="28"/>
        </w:rPr>
        <w:t>colourless</w:t>
      </w:r>
      <w:proofErr w:type="spellEnd"/>
      <w:r w:rsidRPr="007F0CCC">
        <w:rPr>
          <w:rFonts w:ascii="Times New Roman" w:hAnsi="Times New Roman" w:cs="Times New Roman"/>
          <w:sz w:val="28"/>
          <w:szCs w:val="28"/>
        </w:rPr>
        <w:t xml:space="preserve"> in basic solutions. The phenolphthalein is added to the vinegar solution before starting the titration. At the equivalence point the indicator changes from colorless to a faint pink </w:t>
      </w:r>
      <w:proofErr w:type="spellStart"/>
      <w:r w:rsidRPr="007F0CCC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7F0CCC">
        <w:rPr>
          <w:rFonts w:ascii="Times New Roman" w:hAnsi="Times New Roman" w:cs="Times New Roman"/>
          <w:sz w:val="28"/>
          <w:szCs w:val="28"/>
        </w:rPr>
        <w:t xml:space="preserve">. The faint pink color at the end-point should persist for at least 30 seconds of swirling to be accepted as genuine.  </w:t>
      </w:r>
    </w:p>
    <w:p w:rsidR="001D46C2" w:rsidRPr="007F0CCC" w:rsidRDefault="001D46C2">
      <w:pPr>
        <w:rPr>
          <w:rFonts w:ascii="Times New Roman" w:hAnsi="Times New Roman" w:cs="Times New Roman"/>
          <w:sz w:val="28"/>
          <w:szCs w:val="28"/>
        </w:rPr>
      </w:pPr>
    </w:p>
    <w:p w:rsidR="00693489" w:rsidRPr="007F0CCC" w:rsidRDefault="00693489">
      <w:pPr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>Purpose: To practice reaching and identifying the endpoint of a neutralization reaction using a burette.</w:t>
      </w:r>
    </w:p>
    <w:p w:rsidR="00693489" w:rsidRPr="007F0CCC" w:rsidRDefault="00693489">
      <w:pPr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>Materials:</w:t>
      </w:r>
    </w:p>
    <w:p w:rsidR="001B4C22" w:rsidRPr="007F0CCC" w:rsidRDefault="001B4C22" w:rsidP="0069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1B4C22" w:rsidRPr="007F0C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3489" w:rsidRPr="007F0CCC" w:rsidRDefault="007F0CCC" w:rsidP="0069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0CCC">
        <w:rPr>
          <w:rFonts w:ascii="Times New Roman" w:hAnsi="Times New Roman" w:cs="Times New Roman"/>
          <w:sz w:val="28"/>
          <w:szCs w:val="28"/>
        </w:rPr>
        <w:lastRenderedPageBreak/>
        <w:t>HCl</w:t>
      </w:r>
      <w:proofErr w:type="spellEnd"/>
      <w:r w:rsidRPr="007F0CCC">
        <w:rPr>
          <w:rFonts w:ascii="Times New Roman" w:hAnsi="Times New Roman" w:cs="Times New Roman"/>
          <w:sz w:val="28"/>
          <w:szCs w:val="28"/>
        </w:rPr>
        <w:t xml:space="preserve"> solution (0.5</w:t>
      </w:r>
      <w:r w:rsidR="00693489" w:rsidRPr="007F0CCC">
        <w:rPr>
          <w:rFonts w:ascii="Times New Roman" w:hAnsi="Times New Roman" w:cs="Times New Roman"/>
          <w:sz w:val="28"/>
          <w:szCs w:val="28"/>
        </w:rPr>
        <w:t xml:space="preserve"> mol)</w:t>
      </w:r>
    </w:p>
    <w:p w:rsidR="00693489" w:rsidRPr="007F0CCC" w:rsidRDefault="007F0CCC" w:rsidP="0069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0CCC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7F0CCC">
        <w:rPr>
          <w:rFonts w:ascii="Times New Roman" w:hAnsi="Times New Roman" w:cs="Times New Roman"/>
          <w:sz w:val="28"/>
          <w:szCs w:val="28"/>
        </w:rPr>
        <w:t xml:space="preserve"> solution (0.5</w:t>
      </w:r>
      <w:r w:rsidR="00693489" w:rsidRPr="007F0CCC">
        <w:rPr>
          <w:rFonts w:ascii="Times New Roman" w:hAnsi="Times New Roman" w:cs="Times New Roman"/>
          <w:sz w:val="28"/>
          <w:szCs w:val="28"/>
        </w:rPr>
        <w:t xml:space="preserve"> mol)</w:t>
      </w:r>
    </w:p>
    <w:p w:rsidR="00693489" w:rsidRPr="007F0CCC" w:rsidRDefault="00693489" w:rsidP="0069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>Phenolphthalein</w:t>
      </w:r>
    </w:p>
    <w:p w:rsidR="00693489" w:rsidRPr="007F0CCC" w:rsidRDefault="00693489" w:rsidP="0069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>250 mL Erlenmeyer flask</w:t>
      </w:r>
    </w:p>
    <w:p w:rsidR="00693489" w:rsidRPr="007F0CCC" w:rsidRDefault="00693489" w:rsidP="0069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>250 mL beaker</w:t>
      </w:r>
    </w:p>
    <w:p w:rsidR="00693489" w:rsidRPr="007F0CCC" w:rsidRDefault="00693489" w:rsidP="0069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lastRenderedPageBreak/>
        <w:t>Retort stand</w:t>
      </w:r>
    </w:p>
    <w:p w:rsidR="00693489" w:rsidRPr="007F0CCC" w:rsidRDefault="00693489" w:rsidP="0069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>Burette clamps</w:t>
      </w:r>
    </w:p>
    <w:p w:rsidR="00693489" w:rsidRPr="007F0CCC" w:rsidRDefault="00693489" w:rsidP="0069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 xml:space="preserve">50 mL burette </w:t>
      </w:r>
    </w:p>
    <w:p w:rsidR="00693489" w:rsidRPr="007F0CCC" w:rsidRDefault="00693489" w:rsidP="0069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 xml:space="preserve">Plastic funnel </w:t>
      </w:r>
    </w:p>
    <w:p w:rsidR="00693489" w:rsidRPr="007F0CCC" w:rsidRDefault="00693489" w:rsidP="0069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>graduated cylinder</w:t>
      </w:r>
    </w:p>
    <w:p w:rsidR="001B4C22" w:rsidRPr="007F0CCC" w:rsidRDefault="001B4C22" w:rsidP="00693489">
      <w:pPr>
        <w:rPr>
          <w:rFonts w:ascii="Times New Roman" w:hAnsi="Times New Roman" w:cs="Times New Roman"/>
          <w:sz w:val="28"/>
          <w:szCs w:val="28"/>
        </w:rPr>
        <w:sectPr w:rsidR="001B4C22" w:rsidRPr="007F0CCC" w:rsidSect="001B4C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3489" w:rsidRPr="007F0CCC" w:rsidRDefault="00693489" w:rsidP="00693489">
      <w:pPr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lastRenderedPageBreak/>
        <w:t>Procedure:</w:t>
      </w:r>
    </w:p>
    <w:p w:rsidR="00693489" w:rsidRPr="007F0CCC" w:rsidRDefault="00693489" w:rsidP="006934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 xml:space="preserve">Create a table for the observations to show the initial volume, final volume and total volume of sodium hydroxide used to </w:t>
      </w:r>
      <w:proofErr w:type="gramStart"/>
      <w:r w:rsidRPr="007F0CCC">
        <w:rPr>
          <w:rFonts w:ascii="Times New Roman" w:hAnsi="Times New Roman" w:cs="Times New Roman"/>
          <w:sz w:val="28"/>
          <w:szCs w:val="28"/>
        </w:rPr>
        <w:t>titrate</w:t>
      </w:r>
      <w:proofErr w:type="gramEnd"/>
      <w:r w:rsidRPr="007F0CCC">
        <w:rPr>
          <w:rFonts w:ascii="Times New Roman" w:hAnsi="Times New Roman" w:cs="Times New Roman"/>
          <w:sz w:val="28"/>
          <w:szCs w:val="28"/>
        </w:rPr>
        <w:t xml:space="preserve"> the hydrochloric acid for each trial</w:t>
      </w:r>
      <w:r w:rsidR="007F0CCC" w:rsidRPr="007F0CCC">
        <w:rPr>
          <w:rFonts w:ascii="Times New Roman" w:hAnsi="Times New Roman" w:cs="Times New Roman"/>
          <w:sz w:val="28"/>
          <w:szCs w:val="28"/>
        </w:rPr>
        <w:t xml:space="preserve">.  Also include the number of drops of </w:t>
      </w:r>
      <w:proofErr w:type="spellStart"/>
      <w:r w:rsidR="007F0CCC" w:rsidRPr="007F0CCC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="007F0CCC" w:rsidRPr="007F0CCC">
        <w:rPr>
          <w:rFonts w:ascii="Times New Roman" w:hAnsi="Times New Roman" w:cs="Times New Roman"/>
          <w:sz w:val="28"/>
          <w:szCs w:val="28"/>
        </w:rPr>
        <w:t xml:space="preserve"> needed to neutralize the </w:t>
      </w:r>
      <w:proofErr w:type="spellStart"/>
      <w:r w:rsidR="007F0CCC" w:rsidRPr="007F0CCC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="007F0CCC" w:rsidRPr="007F0CCC">
        <w:rPr>
          <w:rFonts w:ascii="Times New Roman" w:hAnsi="Times New Roman" w:cs="Times New Roman"/>
          <w:sz w:val="28"/>
          <w:szCs w:val="28"/>
        </w:rPr>
        <w:t>.</w:t>
      </w:r>
    </w:p>
    <w:p w:rsidR="007F0CCC" w:rsidRPr="007F0CCC" w:rsidRDefault="007F0CCC" w:rsidP="007F0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 xml:space="preserve">Add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CC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7F0CCC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7F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CCC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7F0CCC">
        <w:rPr>
          <w:rFonts w:ascii="Times New Roman" w:hAnsi="Times New Roman" w:cs="Times New Roman"/>
          <w:sz w:val="28"/>
          <w:szCs w:val="28"/>
        </w:rPr>
        <w:t xml:space="preserve"> to a 250 </w:t>
      </w:r>
      <w:proofErr w:type="spellStart"/>
      <w:r w:rsidRPr="007F0CCC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7F0CCC">
        <w:rPr>
          <w:rFonts w:ascii="Times New Roman" w:hAnsi="Times New Roman" w:cs="Times New Roman"/>
          <w:sz w:val="28"/>
          <w:szCs w:val="28"/>
        </w:rPr>
        <w:t xml:space="preserve"> Erlenmeyer flask</w:t>
      </w:r>
      <w:r>
        <w:rPr>
          <w:rFonts w:ascii="Times New Roman" w:hAnsi="Times New Roman" w:cs="Times New Roman"/>
          <w:sz w:val="28"/>
          <w:szCs w:val="28"/>
        </w:rPr>
        <w:t xml:space="preserve"> along with 100mL of water</w:t>
      </w:r>
      <w:r w:rsidRPr="007F0CCC">
        <w:rPr>
          <w:rFonts w:ascii="Times New Roman" w:hAnsi="Times New Roman" w:cs="Times New Roman"/>
          <w:sz w:val="28"/>
          <w:szCs w:val="28"/>
        </w:rPr>
        <w:t>.</w:t>
      </w:r>
      <w:r w:rsidRPr="007F0CCC">
        <w:rPr>
          <w:rFonts w:ascii="Times New Roman" w:hAnsi="Times New Roman" w:cs="Times New Roman"/>
          <w:sz w:val="28"/>
          <w:szCs w:val="28"/>
        </w:rPr>
        <w:br/>
      </w:r>
    </w:p>
    <w:p w:rsidR="007F0CCC" w:rsidRPr="007F0CCC" w:rsidRDefault="007F0CCC" w:rsidP="007F0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>Add 3 drops of phenolphthalein</w:t>
      </w:r>
      <w:r>
        <w:rPr>
          <w:rFonts w:ascii="Times New Roman" w:hAnsi="Times New Roman" w:cs="Times New Roman"/>
          <w:sz w:val="28"/>
          <w:szCs w:val="28"/>
        </w:rPr>
        <w:t xml:space="preserve"> to the Erlenmeyer flask</w:t>
      </w:r>
      <w:r w:rsidRPr="007F0CCC">
        <w:rPr>
          <w:rFonts w:ascii="Times New Roman" w:hAnsi="Times New Roman" w:cs="Times New Roman"/>
          <w:sz w:val="28"/>
          <w:szCs w:val="28"/>
        </w:rPr>
        <w:t>.</w:t>
      </w:r>
      <w:r w:rsidRPr="007F0CCC">
        <w:rPr>
          <w:rFonts w:ascii="Times New Roman" w:hAnsi="Times New Roman" w:cs="Times New Roman"/>
          <w:sz w:val="28"/>
          <w:szCs w:val="28"/>
        </w:rPr>
        <w:br/>
      </w:r>
    </w:p>
    <w:p w:rsidR="007F0CCC" w:rsidRPr="007F0CCC" w:rsidRDefault="007F0CCC" w:rsidP="007F0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 xml:space="preserve">Add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CCC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7F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CCC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7F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along with 30mL of water </w:t>
      </w:r>
      <w:r w:rsidRPr="007F0CCC">
        <w:rPr>
          <w:rFonts w:ascii="Times New Roman" w:hAnsi="Times New Roman" w:cs="Times New Roman"/>
          <w:sz w:val="28"/>
          <w:szCs w:val="28"/>
        </w:rPr>
        <w:t>to the bure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F0CC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 using the beaker and the funnel</w:t>
      </w:r>
      <w:r w:rsidRPr="007F0CCC">
        <w:rPr>
          <w:rFonts w:ascii="Times New Roman" w:hAnsi="Times New Roman" w:cs="Times New Roman"/>
          <w:sz w:val="28"/>
          <w:szCs w:val="28"/>
        </w:rPr>
        <w:t>.</w:t>
      </w:r>
      <w:r w:rsidRPr="007F0CCC">
        <w:rPr>
          <w:rFonts w:ascii="Times New Roman" w:hAnsi="Times New Roman" w:cs="Times New Roman"/>
          <w:sz w:val="28"/>
          <w:szCs w:val="28"/>
        </w:rPr>
        <w:br/>
      </w:r>
    </w:p>
    <w:p w:rsidR="007F0CCC" w:rsidRPr="007F0CCC" w:rsidRDefault="007F0CCC" w:rsidP="007F0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F0CCC">
        <w:rPr>
          <w:rFonts w:ascii="Times New Roman" w:hAnsi="Times New Roman" w:cs="Times New Roman"/>
          <w:sz w:val="28"/>
          <w:szCs w:val="28"/>
        </w:rPr>
        <w:t>Titrate</w:t>
      </w:r>
      <w:proofErr w:type="gramEnd"/>
      <w:r w:rsidRPr="007F0CC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7F0CCC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7F0CCC">
        <w:rPr>
          <w:rFonts w:ascii="Times New Roman" w:hAnsi="Times New Roman" w:cs="Times New Roman"/>
          <w:sz w:val="28"/>
          <w:szCs w:val="28"/>
        </w:rPr>
        <w:t xml:space="preserve"> sample with </w:t>
      </w:r>
      <w:proofErr w:type="spellStart"/>
      <w:r w:rsidRPr="007F0CCC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7F0CCC">
        <w:rPr>
          <w:rFonts w:ascii="Times New Roman" w:hAnsi="Times New Roman" w:cs="Times New Roman"/>
          <w:sz w:val="28"/>
          <w:szCs w:val="28"/>
        </w:rPr>
        <w:t xml:space="preserve"> until a single drop produces a permanent </w:t>
      </w:r>
      <w:proofErr w:type="spellStart"/>
      <w:r w:rsidRPr="007F0CCC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7F0CCC">
        <w:rPr>
          <w:rFonts w:ascii="Times New Roman" w:hAnsi="Times New Roman" w:cs="Times New Roman"/>
          <w:sz w:val="28"/>
          <w:szCs w:val="28"/>
        </w:rPr>
        <w:t xml:space="preserve"> change (i.e. a </w:t>
      </w:r>
      <w:proofErr w:type="spellStart"/>
      <w:r w:rsidRPr="007F0CCC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7F0CCC">
        <w:rPr>
          <w:rFonts w:ascii="Times New Roman" w:hAnsi="Times New Roman" w:cs="Times New Roman"/>
          <w:sz w:val="28"/>
          <w:szCs w:val="28"/>
        </w:rPr>
        <w:t xml:space="preserve"> change lasting more than 30 seconds after being </w:t>
      </w:r>
      <w:r w:rsidRPr="007F0CCC">
        <w:rPr>
          <w:rFonts w:ascii="Times New Roman" w:hAnsi="Times New Roman" w:cs="Times New Roman"/>
          <w:sz w:val="28"/>
          <w:szCs w:val="28"/>
        </w:rPr>
        <w:lastRenderedPageBreak/>
        <w:t xml:space="preserve">swirled). If you get a bright </w:t>
      </w:r>
      <w:proofErr w:type="spellStart"/>
      <w:r w:rsidRPr="007F0CCC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7F0CCC">
        <w:rPr>
          <w:rFonts w:ascii="Times New Roman" w:hAnsi="Times New Roman" w:cs="Times New Roman"/>
          <w:sz w:val="28"/>
          <w:szCs w:val="28"/>
        </w:rPr>
        <w:t xml:space="preserve"> you have overshot your endpoint.</w:t>
      </w:r>
      <w:r>
        <w:rPr>
          <w:rFonts w:ascii="Times New Roman" w:hAnsi="Times New Roman" w:cs="Times New Roman"/>
          <w:sz w:val="28"/>
          <w:szCs w:val="28"/>
        </w:rPr>
        <w:t xml:space="preserve">  Add one drop at a time and count the number of drops you have added.</w:t>
      </w:r>
      <w:r w:rsidRPr="007F0CCC">
        <w:rPr>
          <w:rFonts w:ascii="Times New Roman" w:hAnsi="Times New Roman" w:cs="Times New Roman"/>
          <w:sz w:val="28"/>
          <w:szCs w:val="28"/>
        </w:rPr>
        <w:br/>
      </w:r>
    </w:p>
    <w:p w:rsidR="007F0CCC" w:rsidRPr="007F0CCC" w:rsidRDefault="007F0CCC" w:rsidP="007F0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>Repeat steps 2-5 until two consistent results are obtained.</w:t>
      </w:r>
      <w:r w:rsidRPr="007F0CCC">
        <w:rPr>
          <w:rFonts w:ascii="Times New Roman" w:hAnsi="Times New Roman" w:cs="Times New Roman"/>
          <w:sz w:val="28"/>
          <w:szCs w:val="28"/>
        </w:rPr>
        <w:br/>
      </w:r>
    </w:p>
    <w:p w:rsidR="007F0CCC" w:rsidRPr="007F0CCC" w:rsidRDefault="007F0CCC" w:rsidP="007F0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 xml:space="preserve">Clean up area, wash </w:t>
      </w:r>
      <w:proofErr w:type="spellStart"/>
      <w:r w:rsidRPr="007F0CCC">
        <w:rPr>
          <w:rFonts w:ascii="Times New Roman" w:hAnsi="Times New Roman" w:cs="Times New Roman"/>
          <w:sz w:val="28"/>
          <w:szCs w:val="28"/>
        </w:rPr>
        <w:t>buret</w:t>
      </w:r>
      <w:proofErr w:type="spellEnd"/>
      <w:r w:rsidRPr="007F0CCC">
        <w:rPr>
          <w:rFonts w:ascii="Times New Roman" w:hAnsi="Times New Roman" w:cs="Times New Roman"/>
          <w:sz w:val="28"/>
          <w:szCs w:val="28"/>
        </w:rPr>
        <w:t xml:space="preserve"> and glassware with soap and water and put all waste in the appropriate container provided.</w:t>
      </w:r>
      <w:r w:rsidRPr="007F0CCC">
        <w:rPr>
          <w:rFonts w:ascii="Times New Roman" w:hAnsi="Times New Roman" w:cs="Times New Roman"/>
          <w:sz w:val="28"/>
          <w:szCs w:val="28"/>
        </w:rPr>
        <w:br/>
      </w:r>
    </w:p>
    <w:p w:rsidR="007F0CCC" w:rsidRPr="007F0CCC" w:rsidRDefault="007F0CCC" w:rsidP="007F0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 xml:space="preserve">When storing the </w:t>
      </w:r>
      <w:proofErr w:type="spellStart"/>
      <w:r w:rsidRPr="007F0CCC">
        <w:rPr>
          <w:rFonts w:ascii="Times New Roman" w:hAnsi="Times New Roman" w:cs="Times New Roman"/>
          <w:sz w:val="28"/>
          <w:szCs w:val="28"/>
        </w:rPr>
        <w:t>buret</w:t>
      </w:r>
      <w:proofErr w:type="spellEnd"/>
      <w:r w:rsidRPr="007F0CCC">
        <w:rPr>
          <w:rFonts w:ascii="Times New Roman" w:hAnsi="Times New Roman" w:cs="Times New Roman"/>
          <w:sz w:val="28"/>
          <w:szCs w:val="28"/>
        </w:rPr>
        <w:t xml:space="preserve"> after use, ensure the valve is in the open position to allow evaporation of any water left after rinsing.</w:t>
      </w:r>
    </w:p>
    <w:p w:rsidR="007F0CCC" w:rsidRPr="007F0CCC" w:rsidRDefault="007F0CCC" w:rsidP="000128B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CCC" w:rsidRPr="007F0CCC" w:rsidRDefault="007F0CCC" w:rsidP="000128B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CCC" w:rsidRPr="007F0CCC" w:rsidRDefault="007F0CCC" w:rsidP="000128B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CCC" w:rsidRPr="007F0CCC" w:rsidRDefault="007F0CCC" w:rsidP="000128B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CCC" w:rsidRPr="007F0CCC" w:rsidRDefault="007F0CCC" w:rsidP="000128B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C22" w:rsidRPr="007F0CCC" w:rsidRDefault="007C114A" w:rsidP="000128B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CCC">
        <w:rPr>
          <w:rFonts w:ascii="Times New Roman" w:hAnsi="Times New Roman" w:cs="Times New Roman"/>
          <w:b/>
          <w:sz w:val="28"/>
          <w:szCs w:val="28"/>
          <w:u w:val="single"/>
        </w:rPr>
        <w:t>Questions</w:t>
      </w:r>
      <w:r w:rsidR="001B4C22" w:rsidRPr="007F0CCC">
        <w:rPr>
          <w:rFonts w:ascii="Times New Roman" w:hAnsi="Times New Roman" w:cs="Times New Roman"/>
          <w:b/>
          <w:sz w:val="28"/>
          <w:szCs w:val="28"/>
          <w:u w:val="single"/>
        </w:rPr>
        <w:t xml:space="preserve"> Practice Titration Lab</w:t>
      </w:r>
    </w:p>
    <w:p w:rsidR="001B4C22" w:rsidRPr="007F0CCC" w:rsidRDefault="001B4C22" w:rsidP="001B4C22">
      <w:pPr>
        <w:ind w:left="360"/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 xml:space="preserve">Answer the following questions </w:t>
      </w:r>
      <w:r w:rsidR="000128B3" w:rsidRPr="007F0CCC">
        <w:rPr>
          <w:rFonts w:ascii="Times New Roman" w:hAnsi="Times New Roman" w:cs="Times New Roman"/>
          <w:sz w:val="28"/>
          <w:szCs w:val="28"/>
        </w:rPr>
        <w:t>based on the practice titration lab.</w:t>
      </w:r>
    </w:p>
    <w:p w:rsidR="000128B3" w:rsidRPr="007F0CCC" w:rsidRDefault="000128B3" w:rsidP="000128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>What is the purpose of the phenolphthalein?</w:t>
      </w:r>
    </w:p>
    <w:p w:rsidR="0038653E" w:rsidRPr="007F0CCC" w:rsidRDefault="0038653E" w:rsidP="0038653E">
      <w:pPr>
        <w:rPr>
          <w:rFonts w:ascii="Times New Roman" w:hAnsi="Times New Roman" w:cs="Times New Roman"/>
          <w:sz w:val="28"/>
          <w:szCs w:val="28"/>
        </w:rPr>
      </w:pPr>
    </w:p>
    <w:p w:rsidR="0038653E" w:rsidRPr="007F0CCC" w:rsidRDefault="0038653E" w:rsidP="0038653E">
      <w:pPr>
        <w:rPr>
          <w:rFonts w:ascii="Times New Roman" w:hAnsi="Times New Roman" w:cs="Times New Roman"/>
          <w:sz w:val="28"/>
          <w:szCs w:val="28"/>
        </w:rPr>
      </w:pPr>
    </w:p>
    <w:p w:rsidR="0038653E" w:rsidRPr="007F0CCC" w:rsidRDefault="0038653E" w:rsidP="0038653E">
      <w:pPr>
        <w:rPr>
          <w:rFonts w:ascii="Times New Roman" w:hAnsi="Times New Roman" w:cs="Times New Roman"/>
          <w:sz w:val="28"/>
          <w:szCs w:val="28"/>
        </w:rPr>
      </w:pPr>
    </w:p>
    <w:p w:rsidR="000128B3" w:rsidRPr="007F0CCC" w:rsidRDefault="000128B3" w:rsidP="000128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 xml:space="preserve">What other word could you use in place of </w:t>
      </w:r>
      <w:r w:rsidR="006619A4" w:rsidRPr="007F0CCC">
        <w:rPr>
          <w:rFonts w:ascii="Times New Roman" w:hAnsi="Times New Roman" w:cs="Times New Roman"/>
          <w:sz w:val="28"/>
          <w:szCs w:val="28"/>
        </w:rPr>
        <w:t>endpoint?</w:t>
      </w:r>
    </w:p>
    <w:p w:rsidR="0038653E" w:rsidRPr="007F0CCC" w:rsidRDefault="0038653E" w:rsidP="0038653E">
      <w:pPr>
        <w:rPr>
          <w:rFonts w:ascii="Times New Roman" w:hAnsi="Times New Roman" w:cs="Times New Roman"/>
          <w:sz w:val="28"/>
          <w:szCs w:val="28"/>
        </w:rPr>
      </w:pPr>
    </w:p>
    <w:p w:rsidR="0038653E" w:rsidRPr="007F0CCC" w:rsidRDefault="0038653E" w:rsidP="0038653E">
      <w:pPr>
        <w:rPr>
          <w:rFonts w:ascii="Times New Roman" w:hAnsi="Times New Roman" w:cs="Times New Roman"/>
          <w:sz w:val="28"/>
          <w:szCs w:val="28"/>
        </w:rPr>
      </w:pPr>
    </w:p>
    <w:p w:rsidR="006619A4" w:rsidRPr="007F0CCC" w:rsidRDefault="006619A4" w:rsidP="000128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t>Why is it necessary to repeat the steps?</w:t>
      </w:r>
    </w:p>
    <w:p w:rsidR="0038653E" w:rsidRPr="007F0CCC" w:rsidRDefault="0038653E" w:rsidP="0038653E">
      <w:pPr>
        <w:rPr>
          <w:rFonts w:ascii="Times New Roman" w:hAnsi="Times New Roman" w:cs="Times New Roman"/>
          <w:sz w:val="28"/>
          <w:szCs w:val="28"/>
        </w:rPr>
      </w:pPr>
    </w:p>
    <w:p w:rsidR="0038653E" w:rsidRPr="007F0CCC" w:rsidRDefault="0038653E" w:rsidP="003865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19A4" w:rsidRPr="007F0CCC" w:rsidRDefault="006619A4" w:rsidP="000128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CCC">
        <w:rPr>
          <w:rFonts w:ascii="Times New Roman" w:hAnsi="Times New Roman" w:cs="Times New Roman"/>
          <w:sz w:val="28"/>
          <w:szCs w:val="28"/>
        </w:rPr>
        <w:lastRenderedPageBreak/>
        <w:t xml:space="preserve">What conclusion have you reached when comparing the volume of hydrochloric acid needed to </w:t>
      </w:r>
      <w:proofErr w:type="gramStart"/>
      <w:r w:rsidRPr="007F0CCC">
        <w:rPr>
          <w:rFonts w:ascii="Times New Roman" w:hAnsi="Times New Roman" w:cs="Times New Roman"/>
          <w:sz w:val="28"/>
          <w:szCs w:val="28"/>
        </w:rPr>
        <w:t>titrate</w:t>
      </w:r>
      <w:proofErr w:type="gramEnd"/>
      <w:r w:rsidRPr="007F0CCC">
        <w:rPr>
          <w:rFonts w:ascii="Times New Roman" w:hAnsi="Times New Roman" w:cs="Times New Roman"/>
          <w:sz w:val="28"/>
          <w:szCs w:val="28"/>
        </w:rPr>
        <w:t xml:space="preserve"> a volume of sodium hydroxide?</w:t>
      </w:r>
    </w:p>
    <w:sectPr w:rsidR="006619A4" w:rsidRPr="007F0CCC" w:rsidSect="001B4C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B98"/>
    <w:multiLevelType w:val="hybridMultilevel"/>
    <w:tmpl w:val="E608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C30F8"/>
    <w:multiLevelType w:val="hybridMultilevel"/>
    <w:tmpl w:val="9150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E6EFB"/>
    <w:multiLevelType w:val="hybridMultilevel"/>
    <w:tmpl w:val="B47A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61A0A"/>
    <w:multiLevelType w:val="hybridMultilevel"/>
    <w:tmpl w:val="CFFEC7E2"/>
    <w:lvl w:ilvl="0" w:tplc="26028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93489"/>
    <w:rsid w:val="000128B3"/>
    <w:rsid w:val="001B4C22"/>
    <w:rsid w:val="001D46C2"/>
    <w:rsid w:val="00365819"/>
    <w:rsid w:val="0038653E"/>
    <w:rsid w:val="00610B17"/>
    <w:rsid w:val="006619A4"/>
    <w:rsid w:val="00693489"/>
    <w:rsid w:val="006F1AA0"/>
    <w:rsid w:val="007C114A"/>
    <w:rsid w:val="007F0CCC"/>
    <w:rsid w:val="008630AF"/>
    <w:rsid w:val="00927E62"/>
    <w:rsid w:val="00944134"/>
    <w:rsid w:val="009961BD"/>
    <w:rsid w:val="00D23871"/>
    <w:rsid w:val="00FD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1D46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0EDD-7F35-4625-8493-DCDA2F3D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4</Pages>
  <Words>541</Words>
  <Characters>2587</Characters>
  <Application>Microsoft Office Word</Application>
  <DocSecurity>0</DocSecurity>
  <Lines>78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Guella</dc:creator>
  <cp:keywords/>
  <dc:description/>
  <cp:lastModifiedBy>e18406</cp:lastModifiedBy>
  <cp:revision>5</cp:revision>
  <cp:lastPrinted>2016-04-20T15:13:00Z</cp:lastPrinted>
  <dcterms:created xsi:type="dcterms:W3CDTF">2010-10-11T21:31:00Z</dcterms:created>
  <dcterms:modified xsi:type="dcterms:W3CDTF">2016-04-21T16:23:00Z</dcterms:modified>
</cp:coreProperties>
</file>